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РЕЗОЛЮТИВНАЯ ЧАСТЬ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ЗАОЧНОГО </w:t>
      </w:r>
      <w:r>
        <w:rPr>
          <w:rFonts w:ascii="Times New Roman" w:eastAsia="Times New Roman" w:hAnsi="Times New Roman" w:cs="Times New Roman"/>
          <w:sz w:val="28"/>
          <w:szCs w:val="28"/>
        </w:rPr>
        <w:t>РЕШЕНИЯ</w:t>
      </w:r>
    </w:p>
    <w:p>
      <w:pPr>
        <w:widowControl w:val="0"/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№3 Ханты-Мансийского судебного района Ханты-Мансийского автономного округа - Югры Миненко Ю.Б.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секретаре судебных заседаний </w:t>
      </w:r>
      <w:r>
        <w:rPr>
          <w:rFonts w:ascii="Times New Roman" w:eastAsia="Times New Roman" w:hAnsi="Times New Roman" w:cs="Times New Roman"/>
          <w:sz w:val="28"/>
          <w:szCs w:val="28"/>
        </w:rPr>
        <w:t>Бекетовой Н.И.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</w:t>
      </w:r>
      <w:r>
        <w:rPr>
          <w:rFonts w:ascii="Times New Roman" w:eastAsia="Times New Roman" w:hAnsi="Times New Roman" w:cs="Times New Roman"/>
          <w:sz w:val="28"/>
          <w:szCs w:val="28"/>
        </w:rPr>
        <w:t>№2-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>-2803</w:t>
      </w:r>
      <w:r>
        <w:rPr>
          <w:rFonts w:ascii="Times New Roman" w:eastAsia="Times New Roman" w:hAnsi="Times New Roman" w:cs="Times New Roman"/>
          <w:sz w:val="28"/>
          <w:szCs w:val="28"/>
        </w:rPr>
        <w:t>/2026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исковому заявлению </w:t>
      </w:r>
      <w:r>
        <w:rPr>
          <w:rFonts w:ascii="Times New Roman" w:eastAsia="Times New Roman" w:hAnsi="Times New Roman" w:cs="Times New Roman"/>
          <w:sz w:val="28"/>
          <w:szCs w:val="28"/>
        </w:rPr>
        <w:t>Казанцева Антона Олеговича к ООО «АСВ+» о возврате суммы залога, компенсации морального вреда, штрафа и судебных расходов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 е ш и 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удовлетворить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исковое 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Казанцева Антона Олеговича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PassportDatagrp-16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ООО «АСВ+»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(ИНН: 7811788410)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возврате суммы залога, компенсации морального вреда, штрафа и судебных расходов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ООО «АСВ+»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Казанцева Антона Олеговича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денежные средства в размере </w:t>
      </w:r>
      <w:r>
        <w:rPr>
          <w:rStyle w:val="cat-Sumgrp-8rplc-1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, в том числе: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Style w:val="cat-Sumgrp-9rplc-1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сумму залога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Style w:val="cat-Sumgrp-10rplc-15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компенсацию морального вреда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Style w:val="cat-Sumgrp-11rplc-16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штраф за отказ в добровольном порядке удовлетворения требований потребителя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ядке распределения судебных расходов 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ООО «АСВ+» в пользу Казанцева Антона Олеговича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судебные расходы в размере </w:t>
      </w:r>
      <w:r>
        <w:rPr>
          <w:rStyle w:val="cat-Sumgrp-12rplc-1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, в том числе: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Style w:val="cat-Sumgrp-13rplc-2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услуги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представителя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Style w:val="cat-Sumgrp-14rplc-2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почтовые услуги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ООО </w:t>
      </w:r>
      <w:r>
        <w:rPr>
          <w:rFonts w:ascii="Times New Roman" w:eastAsia="Times New Roman" w:hAnsi="Times New Roman" w:cs="Times New Roman"/>
          <w:sz w:val="28"/>
          <w:szCs w:val="28"/>
        </w:rPr>
        <w:t>«АСВ+»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пользу бюджета расходы по оплате государственной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пошлины в размере </w:t>
      </w:r>
      <w:r>
        <w:rPr>
          <w:rStyle w:val="cat-Sumgrp-15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исходя из требований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имущественного </w:t>
      </w:r>
      <w:r>
        <w:rPr>
          <w:rFonts w:ascii="Times New Roman" w:eastAsia="Times New Roman" w:hAnsi="Times New Roman" w:cs="Times New Roman"/>
          <w:sz w:val="28"/>
          <w:szCs w:val="28"/>
        </w:rPr>
        <w:t>и неимущественного характера.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Заявление ответчиком об отмене настоящего решения может быть подано в мировой суд в течение 7 дней со дня его вручения. В заявлении должны быть указаны уважительные причины неявки в судебное заседание, о которых он не имел возможности своевременно сообщить суду, а также обстоятельства с доказательствами, которые могут повлиять на содержание решения суда.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Настоящее решение может быть обжаловано в апелляционном порядке в Ханты-Мансийский районный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месяца по истечении срока подачи ответчиком заявления об его отмене, а в случае, если такое заявление подано, в течение месяца со дня вынесения определения суда об отказе в его удовлетворении.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может не составлять мотивированное решение суда по рассмотренному им делу. Мотивированное решение суда составляется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1) в </w:t>
      </w:r>
      <w:r>
        <w:rPr>
          <w:rFonts w:ascii="Times New Roman" w:eastAsia="Times New Roman" w:hAnsi="Times New Roman" w:cs="Times New Roman"/>
          <w:sz w:val="28"/>
          <w:szCs w:val="28"/>
        </w:rPr>
        <w:t>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Ю.Б.Миненко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Копия верна: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Ю.Б.Миненко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assportDatagrp-16rplc-9">
    <w:name w:val="cat-PassportData grp-16 rplc-9"/>
    <w:basedOn w:val="DefaultParagraphFont"/>
  </w:style>
  <w:style w:type="character" w:customStyle="1" w:styleId="cat-Sumgrp-8rplc-13">
    <w:name w:val="cat-Sum grp-8 rplc-13"/>
    <w:basedOn w:val="DefaultParagraphFont"/>
  </w:style>
  <w:style w:type="character" w:customStyle="1" w:styleId="cat-Sumgrp-9rplc-14">
    <w:name w:val="cat-Sum grp-9 rplc-14"/>
    <w:basedOn w:val="DefaultParagraphFont"/>
  </w:style>
  <w:style w:type="character" w:customStyle="1" w:styleId="cat-Sumgrp-10rplc-15">
    <w:name w:val="cat-Sum grp-10 rplc-15"/>
    <w:basedOn w:val="DefaultParagraphFont"/>
  </w:style>
  <w:style w:type="character" w:customStyle="1" w:styleId="cat-Sumgrp-11rplc-16">
    <w:name w:val="cat-Sum grp-11 rplc-16"/>
    <w:basedOn w:val="DefaultParagraphFont"/>
  </w:style>
  <w:style w:type="character" w:customStyle="1" w:styleId="cat-Sumgrp-12rplc-19">
    <w:name w:val="cat-Sum grp-12 rplc-19"/>
    <w:basedOn w:val="DefaultParagraphFont"/>
  </w:style>
  <w:style w:type="character" w:customStyle="1" w:styleId="cat-Sumgrp-13rplc-20">
    <w:name w:val="cat-Sum grp-13 rplc-20"/>
    <w:basedOn w:val="DefaultParagraphFont"/>
  </w:style>
  <w:style w:type="character" w:customStyle="1" w:styleId="cat-Sumgrp-14rplc-21">
    <w:name w:val="cat-Sum grp-14 rplc-21"/>
    <w:basedOn w:val="DefaultParagraphFont"/>
  </w:style>
  <w:style w:type="character" w:customStyle="1" w:styleId="cat-Sumgrp-15rplc-23">
    <w:name w:val="cat-Sum grp-15 rplc-2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